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76" w:rsidRPr="00D14F9E" w:rsidRDefault="008B7076" w:rsidP="008B7076">
      <w:pPr>
        <w:ind w:leftChars="-100" w:left="-210"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bookmarkStart w:id="0" w:name="OLE_LINK1"/>
      <w:bookmarkStart w:id="1" w:name="OLE_LINK32"/>
      <w:r w:rsidRPr="00D14F9E">
        <w:rPr>
          <w:rFonts w:asciiTheme="minorEastAsia" w:eastAsiaTheme="minorEastAsia" w:hAnsiTheme="minorEastAsia" w:hint="eastAsia"/>
          <w:color w:val="000000" w:themeColor="text1"/>
          <w:sz w:val="22"/>
        </w:rPr>
        <w:t>第</w:t>
      </w:r>
      <w:r w:rsidR="00847473">
        <w:rPr>
          <w:rFonts w:asciiTheme="minorEastAsia" w:eastAsiaTheme="minorEastAsia" w:hAnsiTheme="minorEastAsia" w:hint="eastAsia"/>
          <w:color w:val="000000" w:themeColor="text1"/>
          <w:sz w:val="22"/>
        </w:rPr>
        <w:t>１２</w:t>
      </w:r>
      <w:r w:rsidRPr="00D14F9E">
        <w:rPr>
          <w:rFonts w:asciiTheme="minorEastAsia" w:eastAsiaTheme="minorEastAsia" w:hAnsiTheme="minorEastAsia" w:hint="eastAsia"/>
          <w:color w:val="000000" w:themeColor="text1"/>
          <w:sz w:val="22"/>
        </w:rPr>
        <w:t>号様式（第</w:t>
      </w:r>
      <w:r w:rsidR="00847473">
        <w:rPr>
          <w:rFonts w:asciiTheme="minorEastAsia" w:eastAsiaTheme="minorEastAsia" w:hAnsiTheme="minorEastAsia" w:hint="eastAsia"/>
          <w:color w:val="000000" w:themeColor="text1"/>
          <w:sz w:val="22"/>
        </w:rPr>
        <w:t>１６</w:t>
      </w:r>
      <w:r w:rsidRPr="00D14F9E">
        <w:rPr>
          <w:rFonts w:asciiTheme="minorEastAsia" w:eastAsiaTheme="minorEastAsia" w:hAnsiTheme="minorEastAsia" w:hint="eastAsia"/>
          <w:color w:val="000000" w:themeColor="text1"/>
          <w:sz w:val="22"/>
        </w:rPr>
        <w:t>条関係）</w:t>
      </w:r>
      <w:bookmarkEnd w:id="0"/>
    </w:p>
    <w:tbl>
      <w:tblPr>
        <w:tblpPr w:leftFromText="142" w:rightFromText="142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2"/>
        <w:gridCol w:w="1419"/>
        <w:gridCol w:w="1560"/>
        <w:gridCol w:w="1275"/>
        <w:gridCol w:w="2409"/>
        <w:gridCol w:w="560"/>
        <w:gridCol w:w="1850"/>
        <w:gridCol w:w="284"/>
      </w:tblGrid>
      <w:tr w:rsidR="00D14F9E" w:rsidRPr="00D14F9E" w:rsidTr="00A97534">
        <w:tc>
          <w:tcPr>
            <w:tcW w:w="7505" w:type="dxa"/>
            <w:gridSpan w:val="6"/>
            <w:tcBorders>
              <w:top w:val="nil"/>
              <w:left w:val="nil"/>
              <w:bottom w:val="nil"/>
            </w:tcBorders>
          </w:tcPr>
          <w:p w:rsidR="008B7076" w:rsidRPr="00D14F9E" w:rsidRDefault="008B7076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50" w:type="dxa"/>
            <w:vAlign w:val="center"/>
          </w:tcPr>
          <w:p w:rsidR="008B7076" w:rsidRPr="00D14F9E" w:rsidRDefault="00BE325F" w:rsidP="00ED5A6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軽微変更証明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8B7076" w:rsidRPr="00D14F9E" w:rsidRDefault="008B7076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14F9E" w:rsidRPr="00D14F9E" w:rsidTr="00ED5A6A">
        <w:trPr>
          <w:trHeight w:val="120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325F" w:rsidRDefault="00BE325F" w:rsidP="00ED5A6A">
            <w:pPr>
              <w:spacing w:beforeLines="20" w:before="67" w:afterLines="20" w:after="67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2" w:name="OLE_LINK2"/>
            <w:bookmarkStart w:id="3" w:name="OLE_LINK3"/>
          </w:p>
          <w:p w:rsidR="008B7076" w:rsidRPr="00D14F9E" w:rsidRDefault="008B7076" w:rsidP="00ED5A6A">
            <w:pPr>
              <w:spacing w:beforeLines="20" w:before="67" w:afterLines="20" w:after="67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手数料額計算</w:t>
            </w:r>
            <w:bookmarkEnd w:id="2"/>
            <w:bookmarkEnd w:id="3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書</w:t>
            </w:r>
          </w:p>
          <w:p w:rsidR="00D14F9E" w:rsidRPr="00D14F9E" w:rsidRDefault="008B7076" w:rsidP="00ED5A6A">
            <w:pPr>
              <w:spacing w:beforeLines="20" w:before="67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（建築物のエネルギー消費性能の向上</w:t>
            </w:r>
            <w:r w:rsidR="00DB6E62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等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に関する法律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施行規則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第</w:t>
            </w:r>
            <w:r w:rsidR="00653E7C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条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の規定による</w:t>
            </w:r>
          </w:p>
          <w:p w:rsidR="008B7076" w:rsidRDefault="008B7076" w:rsidP="00BE325F">
            <w:pPr>
              <w:spacing w:beforeLines="20" w:before="67"/>
              <w:ind w:firstLineChars="300" w:firstLine="66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建築物エネルギー消費性能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確保計画の変更が軽微な変更に該当していることの証明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</w:t>
            </w:r>
          </w:p>
          <w:p w:rsidR="00BE325F" w:rsidRPr="00D14F9E" w:rsidRDefault="00BE325F" w:rsidP="00BE325F">
            <w:pPr>
              <w:spacing w:beforeLines="20" w:before="67"/>
              <w:ind w:firstLineChars="300" w:firstLine="66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14F9E" w:rsidRPr="00D14F9E" w:rsidTr="00BE325F">
        <w:trPr>
          <w:trHeight w:val="1051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076" w:rsidRPr="00D14F9E" w:rsidRDefault="008B7076" w:rsidP="00ED5A6A">
            <w:pPr>
              <w:spacing w:beforeLines="20" w:before="67" w:afterLines="20" w:after="6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4" w:name="OLE_LINK10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１　</w:t>
            </w:r>
            <w:r w:rsidR="00653E7C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建築物の用途</w:t>
            </w:r>
          </w:p>
          <w:p w:rsidR="008B7076" w:rsidRPr="00D14F9E" w:rsidRDefault="008B7076" w:rsidP="00ED5A6A">
            <w:pPr>
              <w:spacing w:beforeLines="20" w:before="67" w:afterLines="20" w:after="67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（該当する□にレを記入）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E7C" w:rsidRPr="00D14F9E" w:rsidRDefault="008B7076" w:rsidP="00ED5A6A">
            <w:pPr>
              <w:spacing w:beforeLines="20" w:before="67" w:afterLines="20" w:after="6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6A713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653E7C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一戸建て住宅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□</w:t>
            </w:r>
            <w:r w:rsidR="006A713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653E7C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一戸建て</w:t>
            </w:r>
            <w:r w:rsid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住宅</w:t>
            </w:r>
            <w:r w:rsidR="00653E7C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以外の住宅</w:t>
            </w:r>
          </w:p>
          <w:p w:rsidR="008B7076" w:rsidRPr="00D14F9E" w:rsidRDefault="00653E7C" w:rsidP="00ED5A6A">
            <w:pPr>
              <w:spacing w:beforeLines="20" w:before="67" w:afterLines="20" w:after="6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bookmarkStart w:id="5" w:name="OLE_LINK44"/>
            <w:bookmarkStart w:id="6" w:name="OLE_LINK45"/>
            <w:r w:rsidR="006A713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B7076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工場等のみ</w:t>
            </w:r>
            <w:bookmarkEnd w:id="5"/>
            <w:bookmarkEnd w:id="6"/>
            <w:r w:rsidR="008B7076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B7076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6A713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B7076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工場等のみの場合以外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の非住宅</w:t>
            </w:r>
          </w:p>
        </w:tc>
      </w:tr>
      <w:tr w:rsidR="00D14F9E" w:rsidRPr="00D14F9E" w:rsidTr="00BE325F">
        <w:trPr>
          <w:trHeight w:val="1701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076" w:rsidRPr="00D14F9E" w:rsidRDefault="008B7076" w:rsidP="00ED5A6A">
            <w:pPr>
              <w:spacing w:beforeLines="20" w:before="67" w:afterLines="20" w:after="6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２　計画の評価方法</w:t>
            </w:r>
          </w:p>
          <w:p w:rsidR="008B7076" w:rsidRPr="00D14F9E" w:rsidRDefault="008B7076" w:rsidP="00ED5A6A">
            <w:pPr>
              <w:spacing w:beforeLines="20" w:before="67" w:afterLines="20" w:after="67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（該当する□にレを記入）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3E7C" w:rsidRPr="00D14F9E" w:rsidRDefault="00653E7C" w:rsidP="00ED5A6A">
            <w:pPr>
              <w:spacing w:beforeLines="20" w:before="67" w:afterLines="20" w:after="6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7" w:name="OLE_LINK19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住宅部分：</w:t>
            </w:r>
          </w:p>
          <w:p w:rsidR="00653E7C" w:rsidRPr="00D14F9E" w:rsidRDefault="00653E7C" w:rsidP="00ED5A6A">
            <w:pPr>
              <w:spacing w:beforeLines="20" w:before="67" w:afterLines="20" w:after="6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8" w:name="OLE_LINK23"/>
            <w:bookmarkEnd w:id="7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6A713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標準計算法　　</w:t>
            </w:r>
            <w:r w:rsidR="00D1160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6A713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仕様基準</w:t>
            </w:r>
            <w:r w:rsidR="00AC222B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="007820A5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6A713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820A5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仕様・計算併用法</w:t>
            </w:r>
          </w:p>
          <w:bookmarkEnd w:id="8"/>
          <w:p w:rsidR="00653E7C" w:rsidRPr="00D14F9E" w:rsidRDefault="00653E7C" w:rsidP="00ED5A6A">
            <w:pPr>
              <w:spacing w:beforeLines="20" w:before="67" w:afterLines="20" w:after="6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非住宅部分：</w:t>
            </w:r>
          </w:p>
          <w:p w:rsidR="008B7076" w:rsidRPr="00D14F9E" w:rsidRDefault="008B7076" w:rsidP="00ED5A6A">
            <w:pPr>
              <w:spacing w:beforeLines="20" w:before="67" w:afterLines="20" w:after="67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="006A713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AC222B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標準入力法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□</w:t>
            </w:r>
            <w:r w:rsidR="006A7132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4A2CEF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モデル建物法</w:t>
            </w:r>
          </w:p>
        </w:tc>
      </w:tr>
      <w:bookmarkEnd w:id="4"/>
      <w:tr w:rsidR="00D14F9E" w:rsidRPr="00D14F9E" w:rsidTr="00ED5A6A">
        <w:trPr>
          <w:trHeight w:val="415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076" w:rsidRPr="00D14F9E" w:rsidRDefault="008B7076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３　手数料額</w:t>
            </w:r>
            <w:r w:rsidR="004A2CE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の計算</w:t>
            </w:r>
          </w:p>
        </w:tc>
      </w:tr>
      <w:tr w:rsidR="00D14F9E" w:rsidRPr="00D14F9E" w:rsidTr="00BE325F">
        <w:trPr>
          <w:cantSplit/>
        </w:trPr>
        <w:tc>
          <w:tcPr>
            <w:tcW w:w="28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C951D0" w:rsidRPr="00D14F9E" w:rsidRDefault="00C951D0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9" w:name="_Hlk193292304"/>
            <w:bookmarkStart w:id="10" w:name="_Hlk193292227"/>
          </w:p>
        </w:tc>
        <w:tc>
          <w:tcPr>
            <w:tcW w:w="425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951D0" w:rsidRPr="00ED5A6A" w:rsidRDefault="00C951D0" w:rsidP="00BE325F">
            <w:pPr>
              <w:wordWrap/>
              <w:rPr>
                <w:rFonts w:asciiTheme="minorEastAsia" w:eastAsiaTheme="minorEastAsia" w:hAnsiTheme="minorEastAsia"/>
                <w:color w:val="000000" w:themeColor="text1"/>
                <w:spacing w:val="10"/>
                <w:sz w:val="22"/>
              </w:rPr>
            </w:pP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22"/>
              </w:rPr>
              <w:t>計画の種類</w:t>
            </w:r>
            <w:r w:rsidR="004A2CEF" w:rsidRPr="00ED5A6A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22"/>
              </w:rPr>
              <w:t>（</w:t>
            </w: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22"/>
              </w:rPr>
              <w:t>該当する□にレを記入</w:t>
            </w:r>
            <w:r w:rsidR="004A2CEF" w:rsidRPr="00ED5A6A">
              <w:rPr>
                <w:rFonts w:asciiTheme="minorEastAsia" w:eastAsiaTheme="minorEastAsia" w:hAnsiTheme="minorEastAsia" w:hint="eastAsia"/>
                <w:color w:val="000000" w:themeColor="text1"/>
                <w:spacing w:val="10"/>
                <w:sz w:val="22"/>
              </w:rPr>
              <w:t>）</w:t>
            </w:r>
          </w:p>
        </w:tc>
        <w:tc>
          <w:tcPr>
            <w:tcW w:w="24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951D0" w:rsidRPr="00A97534" w:rsidRDefault="00C951D0" w:rsidP="00A97534">
            <w:pPr>
              <w:wordWrap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適合証等がある場合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951D0" w:rsidRPr="00A97534" w:rsidRDefault="00C951D0" w:rsidP="00A97534">
            <w:pPr>
              <w:wordWrap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適合証等がない場合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951D0" w:rsidRPr="00D14F9E" w:rsidRDefault="00C951D0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A2CEF" w:rsidRPr="00D14F9E" w:rsidTr="00803932">
        <w:trPr>
          <w:trHeight w:val="412"/>
        </w:trPr>
        <w:tc>
          <w:tcPr>
            <w:tcW w:w="282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4A2CEF" w:rsidRPr="00D14F9E" w:rsidRDefault="004A2CEF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11" w:name="_Hlk193205391"/>
            <w:bookmarkEnd w:id="9"/>
          </w:p>
        </w:tc>
        <w:tc>
          <w:tcPr>
            <w:tcW w:w="297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4A2CEF" w:rsidRPr="00ED5A6A" w:rsidRDefault="004A2CEF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pacing w:val="10"/>
                <w:sz w:val="22"/>
              </w:rPr>
            </w:pP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□一戸建て住宅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:rsidR="004A2CEF" w:rsidRPr="00ED5A6A" w:rsidRDefault="00701970" w:rsidP="00A97534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pacing w:val="10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2409" w:type="dxa"/>
            <w:tcBorders>
              <w:top w:val="single" w:sz="12" w:space="0" w:color="auto"/>
              <w:bottom w:val="double" w:sz="4" w:space="0" w:color="auto"/>
            </w:tcBorders>
          </w:tcPr>
          <w:p w:rsidR="004A2CEF" w:rsidRPr="00ED5A6A" w:rsidRDefault="004A2CEF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別表　</w:t>
            </w:r>
            <w:bookmarkStart w:id="12" w:name="OLE_LINK56"/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Pr="00ED5A6A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(1) </w:t>
            </w: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ア</w:t>
            </w:r>
            <w:bookmarkEnd w:id="12"/>
          </w:p>
          <w:p w:rsidR="004A2CEF" w:rsidRPr="00ED5A6A" w:rsidRDefault="004A2CEF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4A2CEF" w:rsidRPr="00ED5A6A" w:rsidRDefault="004A2CEF" w:rsidP="009D5F1A">
            <w:pPr>
              <w:wordWrap/>
              <w:ind w:right="22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A2CEF" w:rsidRPr="00ED5A6A" w:rsidRDefault="004A2CEF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別表　</w:t>
            </w:r>
            <w:bookmarkStart w:id="13" w:name="OLE_LINK54"/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Pr="00ED5A6A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(</w:t>
            </w: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</w:t>
            </w:r>
            <w:r w:rsidRPr="00ED5A6A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)</w:t>
            </w:r>
            <w:bookmarkStart w:id="14" w:name="OLE_LINK55"/>
            <w:r w:rsidRPr="00ED5A6A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 </w:t>
            </w: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ア</w:t>
            </w:r>
            <w:bookmarkEnd w:id="13"/>
            <w:bookmarkEnd w:id="14"/>
          </w:p>
          <w:p w:rsidR="004A2CEF" w:rsidRPr="00ED5A6A" w:rsidRDefault="004A2CEF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4A2CEF" w:rsidRPr="00ED5A6A" w:rsidRDefault="004A2CEF" w:rsidP="009D5F1A">
            <w:pPr>
              <w:wordWrap/>
              <w:ind w:right="22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D5A6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nil"/>
            </w:tcBorders>
          </w:tcPr>
          <w:p w:rsidR="004A2CEF" w:rsidRPr="00D14F9E" w:rsidRDefault="004A2CEF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14F9E" w:rsidRPr="00D14F9E" w:rsidTr="00803932">
        <w:trPr>
          <w:trHeight w:val="280"/>
        </w:trPr>
        <w:tc>
          <w:tcPr>
            <w:tcW w:w="282" w:type="dxa"/>
            <w:vMerge/>
            <w:tcBorders>
              <w:left w:val="nil"/>
              <w:right w:val="single" w:sz="12" w:space="0" w:color="auto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15" w:name="_Hlk193209130"/>
            <w:bookmarkStart w:id="16" w:name="_Hlk193294445"/>
            <w:bookmarkStart w:id="17" w:name="OLE_LINK20"/>
            <w:bookmarkStart w:id="18" w:name="OLE_LINK21"/>
            <w:bookmarkStart w:id="19" w:name="OLE_LINK22"/>
            <w:bookmarkEnd w:id="11"/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:rsidR="00F722CE" w:rsidRPr="00A97534" w:rsidRDefault="00F722CE" w:rsidP="00EF14A6">
            <w:pPr>
              <w:kinsoku w:val="0"/>
              <w:wordWrap/>
              <w:ind w:left="220" w:hangingChars="100" w:hanging="22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20" w:name="OLE_LINK35"/>
            <w:bookmarkStart w:id="21" w:name="OLE_LINK24"/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□</w:t>
            </w:r>
            <w:r w:rsidRPr="00A97534">
              <w:rPr>
                <w:rFonts w:hint="eastAsia"/>
                <w:color w:val="000000" w:themeColor="text1"/>
                <w:sz w:val="22"/>
              </w:rPr>
              <w:t>一戸建て住宅</w:t>
            </w:r>
            <w:bookmarkEnd w:id="20"/>
            <w:r w:rsidRPr="00A97534">
              <w:rPr>
                <w:rFonts w:hint="eastAsia"/>
                <w:color w:val="000000" w:themeColor="text1"/>
                <w:sz w:val="22"/>
              </w:rPr>
              <w:t>以外の建築物</w:t>
            </w:r>
            <w:bookmarkEnd w:id="21"/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F722CE" w:rsidRPr="00A97534" w:rsidRDefault="004A2CEF" w:rsidP="00ED5A6A">
            <w:pPr>
              <w:wordWrap/>
              <w:ind w:leftChars="-6" w:rightChars="-38" w:right="-80" w:hangingChars="6" w:hanging="13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住宅部分の床面積の合計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F722CE" w:rsidRPr="00A97534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22" w:name="OLE_LINK11"/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㎡</w:t>
            </w:r>
            <w:bookmarkEnd w:id="22"/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:rsidR="00F722CE" w:rsidRPr="00D14F9E" w:rsidRDefault="00207612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23" w:name="OLE_LINK41"/>
            <w:bookmarkStart w:id="24" w:name="OLE_LINK57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別表</w:t>
            </w:r>
            <w:r w:rsidR="00F722CE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(1) </w:t>
            </w:r>
            <w:bookmarkStart w:id="25" w:name="OLE_LINK59"/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イ(ｱ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)</w:t>
            </w:r>
            <w:bookmarkEnd w:id="23"/>
            <w:bookmarkEnd w:id="25"/>
          </w:p>
          <w:bookmarkEnd w:id="24"/>
          <w:p w:rsidR="00F722CE" w:rsidRPr="00D14F9E" w:rsidRDefault="00F722CE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722CE" w:rsidRPr="00D14F9E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円①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F722CE" w:rsidRPr="00D14F9E" w:rsidRDefault="00207612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26" w:name="OLE_LINK60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別表</w:t>
            </w:r>
            <w:r w:rsidR="00F722CE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="00F722CE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(2)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 イ(ｱ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)</w:t>
            </w:r>
            <w:bookmarkEnd w:id="26"/>
          </w:p>
          <w:p w:rsidR="00F722CE" w:rsidRPr="00D14F9E" w:rsidRDefault="00F722CE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722CE" w:rsidRPr="00D14F9E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27" w:name="_GoBack"/>
            <w:bookmarkEnd w:id="27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④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nil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14F9E" w:rsidRPr="00D14F9E" w:rsidTr="00803932">
        <w:trPr>
          <w:trHeight w:val="280"/>
        </w:trPr>
        <w:tc>
          <w:tcPr>
            <w:tcW w:w="282" w:type="dxa"/>
            <w:vMerge/>
            <w:tcBorders>
              <w:left w:val="nil"/>
              <w:right w:val="single" w:sz="12" w:space="0" w:color="auto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28" w:name="_Hlk193209311"/>
            <w:bookmarkEnd w:id="15"/>
          </w:p>
        </w:tc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:rsidR="00F722CE" w:rsidRPr="00A97534" w:rsidRDefault="00F722CE" w:rsidP="00ED5A6A">
            <w:pPr>
              <w:kinsoku w:val="0"/>
              <w:wordWrap/>
              <w:ind w:left="330" w:hangingChars="150" w:hanging="33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2CE" w:rsidRPr="00A97534" w:rsidRDefault="004A2CEF" w:rsidP="00ED5A6A">
            <w:pPr>
              <w:wordWrap/>
              <w:ind w:leftChars="-6" w:rightChars="-38" w:right="-80" w:hangingChars="6" w:hanging="13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住戸の数が</w:t>
            </w:r>
            <w:r w:rsidR="00ED5A6A"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一である複合建築物の住宅部分の床面積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F722CE" w:rsidRPr="00A97534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22CE" w:rsidRPr="00D14F9E" w:rsidRDefault="00207612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別表</w:t>
            </w:r>
            <w:r w:rsidR="00F722CE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(1) 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ア</w:t>
            </w:r>
          </w:p>
          <w:p w:rsidR="00F722CE" w:rsidRDefault="00F722CE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97534" w:rsidRDefault="00A97534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722CE" w:rsidRPr="00D14F9E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22CE" w:rsidRPr="00D14F9E" w:rsidRDefault="00207612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別表</w:t>
            </w:r>
            <w:r w:rsidR="00F722CE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="005C0AB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(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2</w:t>
            </w:r>
            <w:r w:rsidR="005C0AB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) </w:t>
            </w:r>
            <w:r w:rsidR="005C0AB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ア</w:t>
            </w:r>
          </w:p>
          <w:p w:rsidR="00F722CE" w:rsidRDefault="00F722CE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97534" w:rsidRDefault="00A97534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722CE" w:rsidRPr="00D14F9E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⑤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nil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bookmarkEnd w:id="16"/>
      <w:bookmarkEnd w:id="28"/>
      <w:tr w:rsidR="00D14F9E" w:rsidRPr="00D14F9E" w:rsidTr="00BE325F">
        <w:trPr>
          <w:trHeight w:val="280"/>
        </w:trPr>
        <w:tc>
          <w:tcPr>
            <w:tcW w:w="282" w:type="dxa"/>
            <w:vMerge/>
            <w:tcBorders>
              <w:left w:val="nil"/>
              <w:right w:val="single" w:sz="12" w:space="0" w:color="auto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:rsidR="00F722CE" w:rsidRPr="00A97534" w:rsidRDefault="00F722CE" w:rsidP="00ED5A6A">
            <w:pPr>
              <w:kinsoku w:val="0"/>
              <w:wordWrap/>
              <w:ind w:left="330" w:hangingChars="150" w:hanging="33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2CE" w:rsidRPr="00A97534" w:rsidRDefault="00ED5A6A" w:rsidP="00ED5A6A">
            <w:pPr>
              <w:wordWrap/>
              <w:ind w:leftChars="-6" w:rightChars="-38" w:right="-80" w:hangingChars="6" w:hanging="13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工場等のみの場合の床面積の合計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F722CE" w:rsidRPr="00A97534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F722CE" w:rsidRPr="00D14F9E" w:rsidRDefault="00F722CE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F722CE" w:rsidRPr="00D14F9E" w:rsidRDefault="00207612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別表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bookmarkStart w:id="29" w:name="OLE_LINK61"/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(2)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 イ(ｲ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)</w:t>
            </w:r>
            <w:bookmarkEnd w:id="29"/>
          </w:p>
          <w:p w:rsidR="00F722CE" w:rsidRPr="00D14F9E" w:rsidRDefault="00F722CE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722CE" w:rsidRPr="00D14F9E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⑥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nil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14F9E" w:rsidRPr="00D14F9E" w:rsidTr="00BE325F">
        <w:trPr>
          <w:trHeight w:val="280"/>
        </w:trPr>
        <w:tc>
          <w:tcPr>
            <w:tcW w:w="282" w:type="dxa"/>
            <w:vMerge/>
            <w:tcBorders>
              <w:left w:val="nil"/>
              <w:right w:val="single" w:sz="12" w:space="0" w:color="auto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30" w:name="_Hlk193209331"/>
          </w:p>
        </w:tc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:rsidR="00F722CE" w:rsidRPr="00A97534" w:rsidRDefault="00F722CE" w:rsidP="00ED5A6A">
            <w:pPr>
              <w:kinsoku w:val="0"/>
              <w:wordWrap/>
              <w:ind w:left="330" w:hangingChars="150" w:hanging="33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722CE" w:rsidRPr="00A97534" w:rsidRDefault="00A97534" w:rsidP="00ED5A6A">
            <w:pPr>
              <w:wordWrap/>
              <w:ind w:leftChars="-6" w:rightChars="-38" w:right="-80" w:hangingChars="6" w:hanging="13"/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非住宅部分の床面積の合計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F722CE" w:rsidRPr="00A97534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㎡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F722CE" w:rsidRPr="00D14F9E" w:rsidRDefault="00207612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別表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 xml:space="preserve">(1) 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イ(ｲ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)</w:t>
            </w:r>
          </w:p>
          <w:p w:rsidR="00F722CE" w:rsidRPr="00D14F9E" w:rsidRDefault="00F722CE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722CE" w:rsidRPr="00D14F9E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  <w:r w:rsidR="005C0AB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F722CE" w:rsidRPr="00D14F9E" w:rsidRDefault="00207612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別表</w:t>
            </w:r>
            <w:r w:rsidR="00F722CE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BE325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(2)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 イ(ｳ</w:t>
            </w:r>
            <w:r w:rsidR="00E157C8" w:rsidRPr="00D14F9E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)</w:t>
            </w:r>
          </w:p>
          <w:p w:rsidR="00F722CE" w:rsidRPr="00D14F9E" w:rsidRDefault="00F722CE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722CE" w:rsidRPr="00D14F9E" w:rsidRDefault="00F722CE" w:rsidP="00ED5A6A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⑦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right w:val="nil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14F9E" w:rsidRPr="00D14F9E" w:rsidTr="00BE325F">
        <w:trPr>
          <w:trHeight w:val="79"/>
        </w:trPr>
        <w:tc>
          <w:tcPr>
            <w:tcW w:w="28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31" w:name="_Hlk193292530"/>
            <w:bookmarkEnd w:id="17"/>
            <w:bookmarkEnd w:id="18"/>
            <w:bookmarkEnd w:id="19"/>
            <w:bookmarkEnd w:id="30"/>
          </w:p>
        </w:tc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22CE" w:rsidRPr="00A97534" w:rsidRDefault="00F722CE" w:rsidP="00ED5A6A">
            <w:pPr>
              <w:kinsoku w:val="0"/>
              <w:wordWrap/>
              <w:ind w:left="330" w:hangingChars="150" w:hanging="33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F722CE" w:rsidRPr="00A97534" w:rsidRDefault="00F722CE" w:rsidP="00BE325F">
            <w:pPr>
              <w:wordWrap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975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F722CE" w:rsidRPr="00D14F9E" w:rsidRDefault="003143E4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32" w:name="OLE_LINK62"/>
            <w:bookmarkStart w:id="33" w:name="OLE_LINK46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①＋</w:t>
            </w:r>
            <w:r w:rsidR="009D5F1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③</w:t>
            </w:r>
            <w:bookmarkStart w:id="34" w:name="OLE_LINK5"/>
            <w:bookmarkStart w:id="35" w:name="OLE_LINK6"/>
            <w:r w:rsidR="009D5F1A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又は②</w:t>
            </w:r>
            <w:r w:rsidR="009D5F1A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＋</w:t>
            </w:r>
            <w:bookmarkEnd w:id="34"/>
            <w:bookmarkEnd w:id="35"/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③</w:t>
            </w:r>
            <w:bookmarkEnd w:id="32"/>
            <w:bookmarkEnd w:id="33"/>
          </w:p>
          <w:p w:rsidR="00F722CE" w:rsidRPr="00D14F9E" w:rsidRDefault="00F722CE" w:rsidP="00ED5A6A">
            <w:pPr>
              <w:wordWrap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722CE" w:rsidRPr="00D14F9E" w:rsidRDefault="00F722CE" w:rsidP="009D5F1A">
            <w:pPr>
              <w:wordWrap/>
              <w:ind w:right="22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36" w:name="OLE_LINK7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  <w:bookmarkEnd w:id="36"/>
          </w:p>
        </w:tc>
        <w:tc>
          <w:tcPr>
            <w:tcW w:w="241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97534" w:rsidRDefault="003143E4" w:rsidP="00ED5A6A">
            <w:pPr>
              <w:wordWrap/>
              <w:ind w:left="-28" w:right="-28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37" w:name="OLE_LINK4"/>
            <w:bookmarkStart w:id="38" w:name="OLE_LINK47"/>
            <w:bookmarkStart w:id="39" w:name="OLE_LINK48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④</w:t>
            </w:r>
            <w:r w:rsidR="00E157C8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＋</w:t>
            </w: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⑦</w:t>
            </w:r>
            <w:bookmarkEnd w:id="37"/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，⑤＋⑦</w:t>
            </w:r>
          </w:p>
          <w:p w:rsidR="00F722CE" w:rsidRPr="00D14F9E" w:rsidRDefault="00A97534" w:rsidP="00ED5A6A">
            <w:pPr>
              <w:wordWrap/>
              <w:ind w:left="-28" w:right="-28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又は</w:t>
            </w:r>
            <w:r w:rsidR="003143E4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⑥＋⑦</w:t>
            </w:r>
            <w:bookmarkEnd w:id="38"/>
            <w:bookmarkEnd w:id="39"/>
          </w:p>
          <w:p w:rsidR="00F722CE" w:rsidRPr="00D14F9E" w:rsidRDefault="00F722CE" w:rsidP="009D5F1A">
            <w:pPr>
              <w:wordWrap/>
              <w:ind w:right="220"/>
              <w:jc w:val="right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8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bookmarkEnd w:id="10"/>
      <w:bookmarkEnd w:id="31"/>
      <w:tr w:rsidR="00D14F9E" w:rsidRPr="00D14F9E" w:rsidTr="00BE325F">
        <w:trPr>
          <w:trHeight w:val="2794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F722CE" w:rsidRPr="00D14F9E" w:rsidRDefault="00A97534" w:rsidP="00ED5A6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合計</w:t>
            </w:r>
            <w:r w:rsidR="00F722CE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F722CE" w:rsidRPr="009621EC">
              <w:rPr>
                <w:rFonts w:asciiTheme="minorEastAsia" w:eastAsia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円</w:t>
            </w:r>
          </w:p>
          <w:p w:rsidR="00F722CE" w:rsidRPr="00D14F9E" w:rsidRDefault="00F722CE" w:rsidP="00ED5A6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（注意）</w:t>
            </w:r>
          </w:p>
          <w:p w:rsidR="00B07D83" w:rsidRDefault="00B07D83" w:rsidP="00ED5A6A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１　「適合証等」とは，調布市建築物のエネルギー消費性能の向上等に関する法律施行細則第５条第１項第１号に規定する図書をいいます。</w:t>
            </w:r>
          </w:p>
          <w:p w:rsidR="00F722CE" w:rsidRPr="00D14F9E" w:rsidRDefault="00B07D83" w:rsidP="00ED5A6A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２</w:t>
            </w:r>
            <w:r w:rsidR="00F722CE" w:rsidRPr="00D14F9E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「別表」とは，調布市手数料条例別表第２を指します。</w:t>
            </w:r>
          </w:p>
          <w:p w:rsidR="00B07D83" w:rsidRPr="00D14F9E" w:rsidRDefault="00B07D83" w:rsidP="00BE325F">
            <w:pPr>
              <w:ind w:left="315" w:hanging="315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bookmarkEnd w:id="1"/>
    </w:tbl>
    <w:p w:rsidR="00042097" w:rsidRPr="00D14F9E" w:rsidRDefault="00042097" w:rsidP="008B7076">
      <w:pPr>
        <w:rPr>
          <w:sz w:val="22"/>
        </w:rPr>
      </w:pPr>
    </w:p>
    <w:sectPr w:rsidR="00042097" w:rsidRPr="00D14F9E" w:rsidSect="00EB365C">
      <w:pgSz w:w="11906" w:h="16838" w:code="9"/>
      <w:pgMar w:top="993" w:right="1134" w:bottom="709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19" w:rsidRDefault="00CD4619">
      <w:r>
        <w:separator/>
      </w:r>
    </w:p>
  </w:endnote>
  <w:endnote w:type="continuationSeparator" w:id="0">
    <w:p w:rsidR="00CD4619" w:rsidRDefault="00CD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19" w:rsidRDefault="00CD4619">
      <w:r>
        <w:separator/>
      </w:r>
    </w:p>
  </w:footnote>
  <w:footnote w:type="continuationSeparator" w:id="0">
    <w:p w:rsidR="00CD4619" w:rsidRDefault="00CD4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96A64"/>
    <w:multiLevelType w:val="hybridMultilevel"/>
    <w:tmpl w:val="FAFEA4C4"/>
    <w:lvl w:ilvl="0" w:tplc="E7181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75"/>
    <w:rsid w:val="00011357"/>
    <w:rsid w:val="000146B9"/>
    <w:rsid w:val="00016213"/>
    <w:rsid w:val="000219F9"/>
    <w:rsid w:val="00037AA3"/>
    <w:rsid w:val="00042097"/>
    <w:rsid w:val="000606C8"/>
    <w:rsid w:val="000677B2"/>
    <w:rsid w:val="000730FF"/>
    <w:rsid w:val="00092413"/>
    <w:rsid w:val="000A22D2"/>
    <w:rsid w:val="000C4606"/>
    <w:rsid w:val="000D0559"/>
    <w:rsid w:val="000D66A1"/>
    <w:rsid w:val="000E3B2B"/>
    <w:rsid w:val="00106962"/>
    <w:rsid w:val="00111588"/>
    <w:rsid w:val="00131976"/>
    <w:rsid w:val="00141FB9"/>
    <w:rsid w:val="00172286"/>
    <w:rsid w:val="001854CE"/>
    <w:rsid w:val="00185D86"/>
    <w:rsid w:val="00187A97"/>
    <w:rsid w:val="0019026A"/>
    <w:rsid w:val="00195C33"/>
    <w:rsid w:val="001A75E3"/>
    <w:rsid w:val="001B3828"/>
    <w:rsid w:val="001B3E41"/>
    <w:rsid w:val="001B5AA2"/>
    <w:rsid w:val="001C5BD1"/>
    <w:rsid w:val="00207612"/>
    <w:rsid w:val="00250F71"/>
    <w:rsid w:val="00254040"/>
    <w:rsid w:val="002861B4"/>
    <w:rsid w:val="00295C98"/>
    <w:rsid w:val="002B341B"/>
    <w:rsid w:val="00300787"/>
    <w:rsid w:val="00302AD4"/>
    <w:rsid w:val="003143E4"/>
    <w:rsid w:val="00314961"/>
    <w:rsid w:val="00336E06"/>
    <w:rsid w:val="003410F4"/>
    <w:rsid w:val="003566BD"/>
    <w:rsid w:val="00384258"/>
    <w:rsid w:val="00390F9F"/>
    <w:rsid w:val="003A326B"/>
    <w:rsid w:val="004117D6"/>
    <w:rsid w:val="0043798E"/>
    <w:rsid w:val="0045741F"/>
    <w:rsid w:val="0047391D"/>
    <w:rsid w:val="004A2CEF"/>
    <w:rsid w:val="004A4F92"/>
    <w:rsid w:val="004B4FE7"/>
    <w:rsid w:val="004C1C0D"/>
    <w:rsid w:val="004C4294"/>
    <w:rsid w:val="004D3FA8"/>
    <w:rsid w:val="004D4E53"/>
    <w:rsid w:val="00501176"/>
    <w:rsid w:val="005207E7"/>
    <w:rsid w:val="005522DC"/>
    <w:rsid w:val="005C0AB8"/>
    <w:rsid w:val="005E1C42"/>
    <w:rsid w:val="0060234B"/>
    <w:rsid w:val="00603242"/>
    <w:rsid w:val="00641A87"/>
    <w:rsid w:val="00644ED5"/>
    <w:rsid w:val="00653E7C"/>
    <w:rsid w:val="006A7132"/>
    <w:rsid w:val="006C528A"/>
    <w:rsid w:val="006F6265"/>
    <w:rsid w:val="00701970"/>
    <w:rsid w:val="007178CD"/>
    <w:rsid w:val="0072348A"/>
    <w:rsid w:val="00781488"/>
    <w:rsid w:val="007820A5"/>
    <w:rsid w:val="007916EC"/>
    <w:rsid w:val="007D01D2"/>
    <w:rsid w:val="007F3B78"/>
    <w:rsid w:val="007F4D8E"/>
    <w:rsid w:val="00803932"/>
    <w:rsid w:val="0082143C"/>
    <w:rsid w:val="00847473"/>
    <w:rsid w:val="00857C65"/>
    <w:rsid w:val="008636FA"/>
    <w:rsid w:val="008B4385"/>
    <w:rsid w:val="008B7076"/>
    <w:rsid w:val="008E0217"/>
    <w:rsid w:val="0092149F"/>
    <w:rsid w:val="009352AF"/>
    <w:rsid w:val="00956CD4"/>
    <w:rsid w:val="009621EC"/>
    <w:rsid w:val="00966C3D"/>
    <w:rsid w:val="0098586E"/>
    <w:rsid w:val="00990F85"/>
    <w:rsid w:val="009B1EDA"/>
    <w:rsid w:val="009D5F1A"/>
    <w:rsid w:val="009E114E"/>
    <w:rsid w:val="009F46DA"/>
    <w:rsid w:val="00A002E8"/>
    <w:rsid w:val="00A22716"/>
    <w:rsid w:val="00A44CEA"/>
    <w:rsid w:val="00A44D65"/>
    <w:rsid w:val="00A84370"/>
    <w:rsid w:val="00A97534"/>
    <w:rsid w:val="00AC222B"/>
    <w:rsid w:val="00AC5466"/>
    <w:rsid w:val="00AD25A3"/>
    <w:rsid w:val="00AF4415"/>
    <w:rsid w:val="00B01E48"/>
    <w:rsid w:val="00B07D83"/>
    <w:rsid w:val="00B37F75"/>
    <w:rsid w:val="00B95330"/>
    <w:rsid w:val="00BA39BE"/>
    <w:rsid w:val="00BE325F"/>
    <w:rsid w:val="00BE3D75"/>
    <w:rsid w:val="00C2277B"/>
    <w:rsid w:val="00C3268C"/>
    <w:rsid w:val="00C35842"/>
    <w:rsid w:val="00C91771"/>
    <w:rsid w:val="00C951D0"/>
    <w:rsid w:val="00CB3067"/>
    <w:rsid w:val="00CD4619"/>
    <w:rsid w:val="00CD5DB8"/>
    <w:rsid w:val="00CE013F"/>
    <w:rsid w:val="00D0120C"/>
    <w:rsid w:val="00D10AC5"/>
    <w:rsid w:val="00D11608"/>
    <w:rsid w:val="00D14F9E"/>
    <w:rsid w:val="00D3666F"/>
    <w:rsid w:val="00D9155A"/>
    <w:rsid w:val="00D92700"/>
    <w:rsid w:val="00DA7BCE"/>
    <w:rsid w:val="00DB6E62"/>
    <w:rsid w:val="00E02E6B"/>
    <w:rsid w:val="00E117E3"/>
    <w:rsid w:val="00E157C8"/>
    <w:rsid w:val="00E25775"/>
    <w:rsid w:val="00E62D6D"/>
    <w:rsid w:val="00E92128"/>
    <w:rsid w:val="00EA0D18"/>
    <w:rsid w:val="00EB18AA"/>
    <w:rsid w:val="00EB365C"/>
    <w:rsid w:val="00ED5A6A"/>
    <w:rsid w:val="00EF14A6"/>
    <w:rsid w:val="00EF72C7"/>
    <w:rsid w:val="00F02928"/>
    <w:rsid w:val="00F1221C"/>
    <w:rsid w:val="00F14BC9"/>
    <w:rsid w:val="00F274D1"/>
    <w:rsid w:val="00F338EF"/>
    <w:rsid w:val="00F722CE"/>
    <w:rsid w:val="00F73967"/>
    <w:rsid w:val="00F86E91"/>
    <w:rsid w:val="00F97595"/>
    <w:rsid w:val="00FB271A"/>
    <w:rsid w:val="00FB4E80"/>
    <w:rsid w:val="00FC201B"/>
    <w:rsid w:val="00FC6CE7"/>
    <w:rsid w:val="00FE15B2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C709D6"/>
  <w14:defaultImageDpi w14:val="0"/>
  <w15:docId w15:val="{93DBF9BE-1459-42D7-9B66-DA52200E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C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character" w:styleId="a7">
    <w:name w:val="annotation reference"/>
    <w:basedOn w:val="a0"/>
    <w:uiPriority w:val="99"/>
    <w:semiHidden/>
    <w:unhideWhenUsed/>
    <w:rsid w:val="00EA0D18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EA0D1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EA0D18"/>
    <w:rPr>
      <w:rFonts w:ascii="ＭＳ 明朝"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0D1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EA0D18"/>
    <w:rPr>
      <w:rFonts w:ascii="ＭＳ 明朝"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A0D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A0D18"/>
    <w:rPr>
      <w:rFonts w:ascii="Arial" w:eastAsia="ＭＳ ゴシック" w:hAnsi="Arial" w:cs="Times New Roman"/>
      <w:sz w:val="18"/>
    </w:rPr>
  </w:style>
  <w:style w:type="paragraph" w:styleId="ae">
    <w:name w:val="List Paragraph"/>
    <w:basedOn w:val="a"/>
    <w:uiPriority w:val="34"/>
    <w:qFormat/>
    <w:rsid w:val="00E157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6C4C-3506-4650-8617-0EB0334E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2025-07-24T09:31:00Z</cp:lastPrinted>
  <dcterms:created xsi:type="dcterms:W3CDTF">2025-06-03T01:44:00Z</dcterms:created>
  <dcterms:modified xsi:type="dcterms:W3CDTF">2025-07-24T09:33:00Z</dcterms:modified>
</cp:coreProperties>
</file>